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E84C" w14:textId="77777777" w:rsidR="0088373E" w:rsidRPr="0001562E" w:rsidRDefault="005D7484" w:rsidP="0001562E">
      <w:pPr>
        <w:jc w:val="center"/>
        <w:rPr>
          <w:b/>
          <w:sz w:val="36"/>
        </w:rPr>
      </w:pPr>
      <w:r>
        <w:rPr>
          <w:b/>
          <w:sz w:val="36"/>
        </w:rPr>
        <w:t>Réglementation</w:t>
      </w:r>
      <w:r w:rsidR="0001562E" w:rsidRPr="0001562E">
        <w:rPr>
          <w:b/>
          <w:sz w:val="36"/>
        </w:rPr>
        <w:t xml:space="preserve"> relative </w:t>
      </w:r>
      <w:r w:rsidR="00E73EA9" w:rsidRPr="0001562E">
        <w:rPr>
          <w:b/>
          <w:sz w:val="36"/>
        </w:rPr>
        <w:t xml:space="preserve">à la TVA </w:t>
      </w:r>
      <w:r w:rsidR="00E73EA9">
        <w:rPr>
          <w:b/>
          <w:sz w:val="36"/>
        </w:rPr>
        <w:t xml:space="preserve">et </w:t>
      </w:r>
      <w:r w:rsidR="0001562E" w:rsidRPr="0001562E">
        <w:rPr>
          <w:b/>
          <w:sz w:val="36"/>
        </w:rPr>
        <w:t>au chiffre d’affair</w:t>
      </w:r>
      <w:r w:rsidR="00E73EA9">
        <w:rPr>
          <w:b/>
          <w:sz w:val="36"/>
        </w:rPr>
        <w:t>es annuel d’une Mini-entreprise</w:t>
      </w:r>
    </w:p>
    <w:p w14:paraId="22377078" w14:textId="77777777" w:rsidR="0001562E" w:rsidRDefault="0001562E"/>
    <w:p w14:paraId="43E282A9" w14:textId="77777777" w:rsidR="0001562E" w:rsidRPr="0001562E" w:rsidRDefault="0001562E" w:rsidP="0001562E">
      <w:pPr>
        <w:pStyle w:val="ListParagraph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01562E">
        <w:rPr>
          <w:rFonts w:cstheme="minorHAnsi"/>
          <w:b/>
          <w:sz w:val="24"/>
          <w:szCs w:val="24"/>
        </w:rPr>
        <w:t xml:space="preserve">Chiffre d’affaires </w:t>
      </w:r>
    </w:p>
    <w:p w14:paraId="63BB69C7" w14:textId="77777777" w:rsidR="0001562E" w:rsidRDefault="0001562E" w:rsidP="0001562E">
      <w:pPr>
        <w:pStyle w:val="ListParagraph"/>
        <w:jc w:val="both"/>
        <w:rPr>
          <w:rFonts w:cstheme="minorHAnsi"/>
          <w:sz w:val="24"/>
          <w:szCs w:val="24"/>
        </w:rPr>
      </w:pPr>
    </w:p>
    <w:p w14:paraId="27D5F613" w14:textId="77777777" w:rsidR="0001562E" w:rsidRPr="0001562E" w:rsidRDefault="0001562E" w:rsidP="0001562E">
      <w:pPr>
        <w:jc w:val="both"/>
        <w:rPr>
          <w:rFonts w:cstheme="minorHAnsi"/>
          <w:sz w:val="24"/>
          <w:szCs w:val="24"/>
        </w:rPr>
      </w:pPr>
      <w:r w:rsidRPr="0001562E">
        <w:rPr>
          <w:rFonts w:cstheme="minorHAnsi"/>
          <w:sz w:val="24"/>
          <w:szCs w:val="24"/>
        </w:rPr>
        <w:t xml:space="preserve">Le </w:t>
      </w:r>
      <w:r w:rsidRPr="0001562E">
        <w:rPr>
          <w:rStyle w:val="Strong"/>
          <w:rFonts w:cstheme="minorHAnsi"/>
          <w:sz w:val="24"/>
          <w:szCs w:val="24"/>
        </w:rPr>
        <w:t xml:space="preserve">chiffre d'affaires annuel d'une Mini-entreprise ne doit pas dépasser </w:t>
      </w:r>
      <w:r w:rsidR="005D7484">
        <w:rPr>
          <w:rStyle w:val="Strong"/>
          <w:rFonts w:cstheme="minorHAnsi"/>
          <w:sz w:val="24"/>
          <w:szCs w:val="24"/>
        </w:rPr>
        <w:t xml:space="preserve">le plafond de </w:t>
      </w:r>
      <w:r w:rsidRPr="0001562E">
        <w:rPr>
          <w:rStyle w:val="Strong"/>
          <w:rFonts w:cstheme="minorHAnsi"/>
          <w:sz w:val="24"/>
          <w:szCs w:val="24"/>
        </w:rPr>
        <w:t>30.000 €</w:t>
      </w:r>
      <w:r w:rsidRPr="0001562E">
        <w:rPr>
          <w:rFonts w:cstheme="minorHAnsi"/>
          <w:sz w:val="24"/>
          <w:szCs w:val="24"/>
        </w:rPr>
        <w:t>. Si, au cours de l’année, les prévisions vont dans la direction du dépassement de ce seuil, il faut absolument, du point de vue</w:t>
      </w:r>
      <w:r w:rsidR="005D7484">
        <w:rPr>
          <w:rFonts w:cstheme="minorHAnsi"/>
          <w:sz w:val="24"/>
          <w:szCs w:val="24"/>
        </w:rPr>
        <w:t xml:space="preserve"> légal et</w:t>
      </w:r>
      <w:r w:rsidRPr="0001562E">
        <w:rPr>
          <w:rFonts w:cstheme="minorHAnsi"/>
          <w:sz w:val="24"/>
          <w:szCs w:val="24"/>
        </w:rPr>
        <w:t xml:space="preserve"> fiscal, que les </w:t>
      </w:r>
      <w:r w:rsidR="005D7484">
        <w:rPr>
          <w:rFonts w:cstheme="minorHAnsi"/>
          <w:sz w:val="24"/>
          <w:szCs w:val="24"/>
        </w:rPr>
        <w:t>mini-entrepreneurs</w:t>
      </w:r>
      <w:r w:rsidRPr="0001562E">
        <w:rPr>
          <w:rFonts w:cstheme="minorHAnsi"/>
          <w:sz w:val="24"/>
          <w:szCs w:val="24"/>
        </w:rPr>
        <w:t xml:space="preserve"> se renseignent sur la création d'une société </w:t>
      </w:r>
      <w:r w:rsidR="005D7484">
        <w:rPr>
          <w:rFonts w:cstheme="minorHAnsi"/>
          <w:sz w:val="24"/>
          <w:szCs w:val="24"/>
        </w:rPr>
        <w:t>sous une autre forme légale (</w:t>
      </w:r>
      <w:proofErr w:type="spellStart"/>
      <w:r w:rsidR="005D7484">
        <w:rPr>
          <w:rFonts w:cstheme="minorHAnsi"/>
          <w:sz w:val="24"/>
          <w:szCs w:val="24"/>
        </w:rPr>
        <w:t>S.à.r.l</w:t>
      </w:r>
      <w:proofErr w:type="spellEnd"/>
      <w:r w:rsidR="005D7484">
        <w:rPr>
          <w:rFonts w:cstheme="minorHAnsi"/>
          <w:sz w:val="24"/>
          <w:szCs w:val="24"/>
        </w:rPr>
        <w:t xml:space="preserve">, ...) et en informent </w:t>
      </w:r>
      <w:proofErr w:type="spellStart"/>
      <w:r w:rsidR="005D7484">
        <w:rPr>
          <w:rFonts w:cstheme="minorHAnsi"/>
          <w:sz w:val="24"/>
          <w:szCs w:val="24"/>
        </w:rPr>
        <w:t>l’asbl</w:t>
      </w:r>
      <w:proofErr w:type="spellEnd"/>
      <w:r w:rsidR="005D7484">
        <w:rPr>
          <w:rFonts w:cstheme="minorHAnsi"/>
          <w:sz w:val="24"/>
          <w:szCs w:val="24"/>
        </w:rPr>
        <w:t xml:space="preserve"> </w:t>
      </w:r>
      <w:proofErr w:type="spellStart"/>
      <w:r w:rsidR="005D7484">
        <w:rPr>
          <w:rFonts w:cstheme="minorHAnsi"/>
          <w:sz w:val="24"/>
          <w:szCs w:val="24"/>
        </w:rPr>
        <w:t>Jonk</w:t>
      </w:r>
      <w:proofErr w:type="spellEnd"/>
      <w:r w:rsidR="005D7484">
        <w:rPr>
          <w:rFonts w:cstheme="minorHAnsi"/>
          <w:sz w:val="24"/>
          <w:szCs w:val="24"/>
        </w:rPr>
        <w:t xml:space="preserve"> </w:t>
      </w:r>
      <w:proofErr w:type="spellStart"/>
      <w:r w:rsidR="005D7484">
        <w:rPr>
          <w:rFonts w:cstheme="minorHAnsi"/>
          <w:sz w:val="24"/>
          <w:szCs w:val="24"/>
        </w:rPr>
        <w:t>Entrepreuren</w:t>
      </w:r>
      <w:proofErr w:type="spellEnd"/>
      <w:r w:rsidR="005D7484">
        <w:rPr>
          <w:rFonts w:cstheme="minorHAnsi"/>
          <w:sz w:val="24"/>
          <w:szCs w:val="24"/>
        </w:rPr>
        <w:t xml:space="preserve"> Luxembourg.</w:t>
      </w:r>
    </w:p>
    <w:p w14:paraId="564DF744" w14:textId="77777777" w:rsidR="0001562E" w:rsidRPr="0001562E" w:rsidRDefault="0001562E">
      <w:pPr>
        <w:rPr>
          <w:rFonts w:cstheme="minorHAnsi"/>
          <w:sz w:val="24"/>
          <w:szCs w:val="24"/>
        </w:rPr>
      </w:pPr>
    </w:p>
    <w:p w14:paraId="0813C6AB" w14:textId="77777777" w:rsidR="0001562E" w:rsidRPr="0001562E" w:rsidRDefault="0001562E" w:rsidP="0001562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1562E">
        <w:rPr>
          <w:rStyle w:val="Strong"/>
          <w:rFonts w:asciiTheme="minorHAnsi" w:hAnsiTheme="minorHAnsi" w:cstheme="minorHAnsi"/>
        </w:rPr>
        <w:t>Taxe sur la valeur ajoutée (TVA)</w:t>
      </w:r>
    </w:p>
    <w:p w14:paraId="79B9553A" w14:textId="77777777" w:rsidR="0001562E" w:rsidRPr="0001562E" w:rsidRDefault="0001562E" w:rsidP="0001562E">
      <w:pPr>
        <w:pStyle w:val="NormalWeb"/>
        <w:jc w:val="both"/>
        <w:rPr>
          <w:rFonts w:asciiTheme="minorHAnsi" w:hAnsiTheme="minorHAnsi" w:cstheme="minorHAnsi"/>
        </w:rPr>
      </w:pPr>
      <w:r w:rsidRPr="0001562E">
        <w:rPr>
          <w:rFonts w:asciiTheme="minorHAnsi" w:hAnsiTheme="minorHAnsi" w:cstheme="minorHAnsi"/>
        </w:rPr>
        <w:t xml:space="preserve">Ni </w:t>
      </w:r>
      <w:proofErr w:type="spellStart"/>
      <w:r w:rsidRPr="0001562E">
        <w:rPr>
          <w:rFonts w:asciiTheme="minorHAnsi" w:hAnsiTheme="minorHAnsi" w:cstheme="minorHAnsi"/>
        </w:rPr>
        <w:t>l'asbl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Jonk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Entrepr</w:t>
      </w:r>
      <w:r>
        <w:rPr>
          <w:rFonts w:asciiTheme="minorHAnsi" w:hAnsiTheme="minorHAnsi" w:cstheme="minorHAnsi"/>
        </w:rPr>
        <w:t>eneuren</w:t>
      </w:r>
      <w:proofErr w:type="spellEnd"/>
      <w:r w:rsidR="00775EF3">
        <w:rPr>
          <w:rFonts w:asciiTheme="minorHAnsi" w:hAnsiTheme="minorHAnsi" w:cstheme="minorHAnsi"/>
        </w:rPr>
        <w:t xml:space="preserve"> Luxembourg</w:t>
      </w:r>
      <w:r>
        <w:rPr>
          <w:rFonts w:asciiTheme="minorHAnsi" w:hAnsiTheme="minorHAnsi" w:cstheme="minorHAnsi"/>
        </w:rPr>
        <w:t>, ni les M</w:t>
      </w:r>
      <w:r w:rsidRPr="0001562E">
        <w:rPr>
          <w:rFonts w:asciiTheme="minorHAnsi" w:hAnsiTheme="minorHAnsi" w:cstheme="minorHAnsi"/>
        </w:rPr>
        <w:t xml:space="preserve">ini-entreprises ne sont assujetties à la TVA. Une </w:t>
      </w:r>
      <w:r w:rsidRPr="0001562E">
        <w:rPr>
          <w:rFonts w:asciiTheme="minorHAnsi" w:hAnsiTheme="minorHAnsi" w:cstheme="minorHAnsi"/>
          <w:b/>
        </w:rPr>
        <w:t>M</w:t>
      </w:r>
      <w:r w:rsidRPr="0001562E">
        <w:rPr>
          <w:rStyle w:val="Strong"/>
          <w:rFonts w:asciiTheme="minorHAnsi" w:hAnsiTheme="minorHAnsi" w:cstheme="minorHAnsi"/>
        </w:rPr>
        <w:t xml:space="preserve">ini-entreprise n'a pas le droit </w:t>
      </w:r>
      <w:r>
        <w:rPr>
          <w:rStyle w:val="Strong"/>
          <w:rFonts w:asciiTheme="minorHAnsi" w:hAnsiTheme="minorHAnsi" w:cstheme="minorHAnsi"/>
        </w:rPr>
        <w:t>de</w:t>
      </w:r>
      <w:r w:rsidRPr="0001562E">
        <w:rPr>
          <w:rStyle w:val="Strong"/>
          <w:rFonts w:asciiTheme="minorHAnsi" w:hAnsiTheme="minorHAnsi" w:cstheme="minorHAnsi"/>
        </w:rPr>
        <w:t xml:space="preserve"> facturer une TVA à un client</w:t>
      </w:r>
      <w:r w:rsidRPr="0001562E">
        <w:rPr>
          <w:rFonts w:asciiTheme="minorHAnsi" w:hAnsiTheme="minorHAnsi" w:cstheme="minorHAnsi"/>
        </w:rPr>
        <w:t xml:space="preserve"> (en effet, elle ne dispose pas d'un numéro d'identification à la TVA). Donc chaque facture émise doit être présentée sans mentionner une TVA.</w:t>
      </w:r>
      <w:r>
        <w:rPr>
          <w:rFonts w:asciiTheme="minorHAnsi" w:hAnsiTheme="minorHAnsi" w:cstheme="minorHAnsi"/>
        </w:rPr>
        <w:t xml:space="preserve"> Une facture « modèle » se trouve sur notre site Internet dans le Document « Annexes Excel ».</w:t>
      </w:r>
    </w:p>
    <w:p w14:paraId="56077A5F" w14:textId="77777777" w:rsidR="0001562E" w:rsidRPr="0001562E" w:rsidRDefault="0001562E" w:rsidP="0001562E">
      <w:pPr>
        <w:pStyle w:val="NormalWeb"/>
        <w:jc w:val="both"/>
        <w:rPr>
          <w:rFonts w:asciiTheme="minorHAnsi" w:hAnsiTheme="minorHAnsi" w:cstheme="minorHAnsi"/>
        </w:rPr>
      </w:pPr>
      <w:r w:rsidRPr="0001562E">
        <w:rPr>
          <w:rFonts w:asciiTheme="minorHAnsi" w:hAnsiTheme="minorHAnsi" w:cstheme="minorHAnsi"/>
        </w:rPr>
        <w:t xml:space="preserve">Néanmoins, pour éviter toute distorsion de concurrence ainsi que tout décalage par rapport à la vie économique réelle, les </w:t>
      </w:r>
      <w:r>
        <w:rPr>
          <w:rFonts w:asciiTheme="minorHAnsi" w:hAnsiTheme="minorHAnsi" w:cstheme="minorHAnsi"/>
        </w:rPr>
        <w:t>M</w:t>
      </w:r>
      <w:r w:rsidRPr="0001562E">
        <w:rPr>
          <w:rFonts w:asciiTheme="minorHAnsi" w:hAnsiTheme="minorHAnsi" w:cstheme="minorHAnsi"/>
        </w:rPr>
        <w:t xml:space="preserve">ini-entreprises calculent une </w:t>
      </w:r>
      <w:r w:rsidRPr="0001562E">
        <w:rPr>
          <w:rFonts w:asciiTheme="minorHAnsi" w:hAnsiTheme="minorHAnsi" w:cstheme="minorHAnsi"/>
          <w:b/>
        </w:rPr>
        <w:t>TVA fictive</w:t>
      </w:r>
      <w:r w:rsidRPr="0001562E">
        <w:rPr>
          <w:rFonts w:asciiTheme="minorHAnsi" w:hAnsiTheme="minorHAnsi" w:cstheme="minorHAnsi"/>
        </w:rPr>
        <w:t xml:space="preserve">, qui n'intervient que dans leurs rapports avec </w:t>
      </w:r>
      <w:proofErr w:type="spellStart"/>
      <w:r w:rsidRPr="0001562E">
        <w:rPr>
          <w:rFonts w:asciiTheme="minorHAnsi" w:hAnsiTheme="minorHAnsi" w:cstheme="minorHAnsi"/>
        </w:rPr>
        <w:t>l'asbl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Jonk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Entrepreneuren</w:t>
      </w:r>
      <w:proofErr w:type="spellEnd"/>
      <w:r w:rsidR="00775EF3">
        <w:rPr>
          <w:rFonts w:asciiTheme="minorHAnsi" w:hAnsiTheme="minorHAnsi" w:cstheme="minorHAnsi"/>
        </w:rPr>
        <w:t xml:space="preserve"> Luxembourg</w:t>
      </w:r>
      <w:r w:rsidRPr="0001562E">
        <w:rPr>
          <w:rFonts w:asciiTheme="minorHAnsi" w:hAnsiTheme="minorHAnsi" w:cstheme="minorHAnsi"/>
        </w:rPr>
        <w:t>. Les mini-entrepreneurs établissent et remettent une déclar</w:t>
      </w:r>
      <w:r>
        <w:rPr>
          <w:rFonts w:asciiTheme="minorHAnsi" w:hAnsiTheme="minorHAnsi" w:cstheme="minorHAnsi"/>
        </w:rPr>
        <w:t>ation de TVA simplifiée (« Annexes Excel »</w:t>
      </w:r>
      <w:r w:rsidRPr="0001562E">
        <w:rPr>
          <w:rFonts w:asciiTheme="minorHAnsi" w:hAnsiTheme="minorHAnsi" w:cstheme="minorHAnsi"/>
        </w:rPr>
        <w:t xml:space="preserve">) pour le dossier à remettre pour le Forum des Mini-Entreprises. La TVA due calculée est inscrite comme dette fiscale dans la comptabilité bien que le montant ne </w:t>
      </w:r>
      <w:proofErr w:type="gramStart"/>
      <w:r w:rsidRPr="0001562E">
        <w:rPr>
          <w:rFonts w:asciiTheme="minorHAnsi" w:hAnsiTheme="minorHAnsi" w:cstheme="minorHAnsi"/>
        </w:rPr>
        <w:t>devra</w:t>
      </w:r>
      <w:proofErr w:type="gramEnd"/>
      <w:r w:rsidRPr="0001562E">
        <w:rPr>
          <w:rFonts w:asciiTheme="minorHAnsi" w:hAnsiTheme="minorHAnsi" w:cstheme="minorHAnsi"/>
        </w:rPr>
        <w:t xml:space="preserve"> pas être versé à </w:t>
      </w:r>
      <w:proofErr w:type="spellStart"/>
      <w:r w:rsidRPr="0001562E">
        <w:rPr>
          <w:rFonts w:asciiTheme="minorHAnsi" w:hAnsiTheme="minorHAnsi" w:cstheme="minorHAnsi"/>
        </w:rPr>
        <w:t>l’asbl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Jonk</w:t>
      </w:r>
      <w:proofErr w:type="spellEnd"/>
      <w:r w:rsidRPr="0001562E">
        <w:rPr>
          <w:rFonts w:asciiTheme="minorHAnsi" w:hAnsiTheme="minorHAnsi" w:cstheme="minorHAnsi"/>
        </w:rPr>
        <w:t xml:space="preserve"> </w:t>
      </w:r>
      <w:proofErr w:type="spellStart"/>
      <w:r w:rsidRPr="0001562E">
        <w:rPr>
          <w:rFonts w:asciiTheme="minorHAnsi" w:hAnsiTheme="minorHAnsi" w:cstheme="minorHAnsi"/>
        </w:rPr>
        <w:t>Entrepreneuren</w:t>
      </w:r>
      <w:proofErr w:type="spellEnd"/>
      <w:r w:rsidR="00775EF3">
        <w:rPr>
          <w:rFonts w:asciiTheme="minorHAnsi" w:hAnsiTheme="minorHAnsi" w:cstheme="minorHAnsi"/>
        </w:rPr>
        <w:t xml:space="preserve"> Luxembourg</w:t>
      </w:r>
      <w:r w:rsidRPr="0001562E">
        <w:rPr>
          <w:rFonts w:asciiTheme="minorHAnsi" w:hAnsiTheme="minorHAnsi" w:cstheme="minorHAnsi"/>
        </w:rPr>
        <w:t>.</w:t>
      </w:r>
    </w:p>
    <w:p w14:paraId="77EE625A" w14:textId="77777777" w:rsidR="0001562E" w:rsidRPr="0001562E" w:rsidRDefault="0001562E" w:rsidP="0001562E">
      <w:pPr>
        <w:pStyle w:val="NormalWeb"/>
        <w:jc w:val="both"/>
        <w:rPr>
          <w:rFonts w:asciiTheme="minorHAnsi" w:hAnsiTheme="minorHAnsi" w:cstheme="minorHAnsi"/>
        </w:rPr>
      </w:pPr>
      <w:r w:rsidRPr="0001562E">
        <w:rPr>
          <w:rFonts w:asciiTheme="minorHAnsi" w:hAnsiTheme="minorHAnsi" w:cstheme="minorHAnsi"/>
        </w:rPr>
        <w:t>Remarque : Comme pour les cotisations sociales et les impôts sur salaires dus, nous proposons d’éponger la dette à la fin de la mini-entreprise en créditant le com</w:t>
      </w:r>
      <w:r>
        <w:rPr>
          <w:rFonts w:asciiTheme="minorHAnsi" w:hAnsiTheme="minorHAnsi" w:cstheme="minorHAnsi"/>
        </w:rPr>
        <w:t xml:space="preserve">pte « Produits </w:t>
      </w:r>
      <w:proofErr w:type="gramStart"/>
      <w:r>
        <w:rPr>
          <w:rFonts w:asciiTheme="minorHAnsi" w:hAnsiTheme="minorHAnsi" w:cstheme="minorHAnsi"/>
        </w:rPr>
        <w:t>exceptionnels</w:t>
      </w:r>
      <w:proofErr w:type="gramEnd"/>
      <w:r>
        <w:rPr>
          <w:rFonts w:asciiTheme="minorHAnsi" w:hAnsiTheme="minorHAnsi" w:cstheme="minorHAnsi"/>
        </w:rPr>
        <w:t xml:space="preserve"> » (</w:t>
      </w:r>
      <w:r w:rsidRPr="0001562E">
        <w:rPr>
          <w:rFonts w:asciiTheme="minorHAnsi" w:hAnsiTheme="minorHAnsi" w:cstheme="minorHAnsi"/>
        </w:rPr>
        <w:t>Voir documen</w:t>
      </w:r>
      <w:r>
        <w:rPr>
          <w:rFonts w:asciiTheme="minorHAnsi" w:hAnsiTheme="minorHAnsi" w:cstheme="minorHAnsi"/>
        </w:rPr>
        <w:t>t "Comptabilité")</w:t>
      </w:r>
      <w:r w:rsidR="00775EF3">
        <w:rPr>
          <w:rFonts w:asciiTheme="minorHAnsi" w:hAnsiTheme="minorHAnsi" w:cstheme="minorHAnsi"/>
        </w:rPr>
        <w:t>.</w:t>
      </w:r>
    </w:p>
    <w:p w14:paraId="0F4020B7" w14:textId="77777777" w:rsidR="0001562E" w:rsidRDefault="0001562E"/>
    <w:sectPr w:rsidR="00015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CCA3" w14:textId="77777777" w:rsidR="00132B7E" w:rsidRDefault="00132B7E" w:rsidP="0001562E">
      <w:pPr>
        <w:spacing w:after="0" w:line="240" w:lineRule="auto"/>
      </w:pPr>
      <w:r>
        <w:separator/>
      </w:r>
    </w:p>
  </w:endnote>
  <w:endnote w:type="continuationSeparator" w:id="0">
    <w:p w14:paraId="24F4DDAE" w14:textId="77777777" w:rsidR="00132B7E" w:rsidRDefault="00132B7E" w:rsidP="0001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9350" w14:textId="6A92ADEA" w:rsidR="00775EF3" w:rsidRDefault="00775EF3" w:rsidP="00775E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0C84" w14:textId="77777777" w:rsidR="00132B7E" w:rsidRDefault="00132B7E" w:rsidP="0001562E">
      <w:pPr>
        <w:spacing w:after="0" w:line="240" w:lineRule="auto"/>
      </w:pPr>
      <w:r>
        <w:separator/>
      </w:r>
    </w:p>
  </w:footnote>
  <w:footnote w:type="continuationSeparator" w:id="0">
    <w:p w14:paraId="1048B99E" w14:textId="77777777" w:rsidR="00132B7E" w:rsidRDefault="00132B7E" w:rsidP="0001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0BA" w14:textId="3E2860E0" w:rsidR="0001562E" w:rsidRDefault="00E45DFA">
    <w:pPr>
      <w:pStyle w:val="Header"/>
    </w:pPr>
    <w:r>
      <w:rPr>
        <w:noProof/>
      </w:rPr>
      <w:drawing>
        <wp:inline distT="0" distB="0" distL="0" distR="0" wp14:anchorId="2E1952EF" wp14:editId="6F2DCE3F">
          <wp:extent cx="2135487" cy="923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195" cy="92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7D8FD2" w14:textId="77777777" w:rsidR="0001562E" w:rsidRDefault="00015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06"/>
    <w:multiLevelType w:val="hybridMultilevel"/>
    <w:tmpl w:val="BBF2DA8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2E"/>
    <w:rsid w:val="0001562E"/>
    <w:rsid w:val="000D441A"/>
    <w:rsid w:val="00132B7E"/>
    <w:rsid w:val="002F6DC6"/>
    <w:rsid w:val="005D7484"/>
    <w:rsid w:val="00775EF3"/>
    <w:rsid w:val="0091523A"/>
    <w:rsid w:val="00A66517"/>
    <w:rsid w:val="00B63661"/>
    <w:rsid w:val="00C35986"/>
    <w:rsid w:val="00E45DFA"/>
    <w:rsid w:val="00E73EA9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440FE"/>
  <w15:chartTrackingRefBased/>
  <w15:docId w15:val="{1BEB8DFE-55F0-4B9C-A243-7881F46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56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LU"/>
    </w:rPr>
  </w:style>
  <w:style w:type="paragraph" w:styleId="ListParagraph">
    <w:name w:val="List Paragraph"/>
    <w:basedOn w:val="Normal"/>
    <w:uiPriority w:val="34"/>
    <w:qFormat/>
    <w:rsid w:val="00015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62E"/>
  </w:style>
  <w:style w:type="paragraph" w:styleId="Footer">
    <w:name w:val="footer"/>
    <w:basedOn w:val="Normal"/>
    <w:link w:val="FooterChar"/>
    <w:uiPriority w:val="99"/>
    <w:unhideWhenUsed/>
    <w:rsid w:val="0001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 schneider</dc:creator>
  <cp:keywords/>
  <dc:description/>
  <cp:lastModifiedBy>pitt schneider</cp:lastModifiedBy>
  <cp:revision>4</cp:revision>
  <dcterms:created xsi:type="dcterms:W3CDTF">2017-10-15T04:58:00Z</dcterms:created>
  <dcterms:modified xsi:type="dcterms:W3CDTF">2021-09-08T08:33:00Z</dcterms:modified>
</cp:coreProperties>
</file>